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b/>
          <w:b/>
          <w:bCs/>
          <w:u w:val="single" w:color="FFFFFF"/>
        </w:rPr>
      </w:pPr>
      <w:r>
        <w:rPr>
          <w:b/>
          <w:bCs/>
          <w:u w:val="single" w:color="FFFFFF"/>
        </w:rPr>
        <w:t>Protokół z zebrania Zarządu Polskiego Stowarzyszenia Klasy Optimist</w:t>
      </w:r>
    </w:p>
    <w:p>
      <w:pPr>
        <w:pStyle w:val="Normalny"/>
        <w:jc w:val="center"/>
        <w:rPr>
          <w:b/>
          <w:b/>
          <w:bCs/>
          <w:u w:val="single" w:color="FFFFFF"/>
        </w:rPr>
      </w:pPr>
      <w:r>
        <w:rPr>
          <w:b/>
          <w:bCs/>
          <w:u w:val="single" w:color="FFFFFF"/>
        </w:rPr>
        <w:t>Charzykowy, 26.11.2022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>Zebranie otworzył i przywitał obecnych:</w:t>
      </w:r>
    </w:p>
    <w:p>
      <w:pPr>
        <w:pStyle w:val="Normalny"/>
        <w:numPr>
          <w:ilvl w:val="0"/>
          <w:numId w:val="1"/>
        </w:numPr>
        <w:spacing w:before="0" w:after="0"/>
        <w:rPr/>
      </w:pPr>
      <w:r>
        <w:rPr/>
        <w:t>Marek Karbowski,</w:t>
      </w:r>
    </w:p>
    <w:p>
      <w:pPr>
        <w:pStyle w:val="Normalny"/>
        <w:numPr>
          <w:ilvl w:val="0"/>
          <w:numId w:val="1"/>
        </w:numPr>
        <w:spacing w:before="0" w:after="0"/>
        <w:rPr/>
      </w:pPr>
      <w:r>
        <w:rPr/>
        <w:t>Dominik Schutta,</w:t>
      </w:r>
    </w:p>
    <w:p>
      <w:pPr>
        <w:pStyle w:val="Normalny"/>
        <w:numPr>
          <w:ilvl w:val="0"/>
          <w:numId w:val="1"/>
        </w:numPr>
        <w:spacing w:before="0" w:after="0"/>
        <w:rPr/>
      </w:pPr>
      <w:r>
        <w:rPr/>
        <w:t>Karol Jączkowski,</w:t>
      </w:r>
    </w:p>
    <w:p>
      <w:pPr>
        <w:pStyle w:val="Normalny"/>
        <w:numPr>
          <w:ilvl w:val="0"/>
          <w:numId w:val="1"/>
        </w:numPr>
        <w:rPr/>
      </w:pPr>
      <w:r>
        <w:rPr/>
        <w:t>Jacek Lenart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 xml:space="preserve">Prezydent Tomasz Figlerowicz, który został wybrany </w:t>
      </w:r>
      <w:r>
        <w:rPr/>
        <w:t>p</w:t>
      </w:r>
      <w:r>
        <w:rPr/>
        <w:t>rzewodniczącym spotkania.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>Porządek zebrania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Zmiany w Regulaminie na 2023 rok.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Podpisanie umowy z Harken Polska.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Umowa o obsłudze internetowej PSKO.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Kadra - zasady nowy rok.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Informator PSKO.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Stroje kadrowe.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Podsumowanie sezonu 2022.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Szkolenie  instruktorów i zawodników.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Finanse Stowarzyszenia.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Zakres obowiązków Członków Zarządu w 2023 roku.</w:t>
      </w:r>
    </w:p>
    <w:p>
      <w:pPr>
        <w:pStyle w:val="Normalny"/>
        <w:numPr>
          <w:ilvl w:val="0"/>
          <w:numId w:val="2"/>
        </w:numPr>
        <w:spacing w:before="0" w:after="0"/>
        <w:rPr/>
      </w:pPr>
      <w:r>
        <w:rPr/>
        <w:t>Inne sprawy:</w:t>
      </w:r>
    </w:p>
    <w:p>
      <w:pPr>
        <w:pStyle w:val="Normalny"/>
        <w:numPr>
          <w:ilvl w:val="1"/>
          <w:numId w:val="2"/>
        </w:numPr>
        <w:spacing w:before="0" w:after="0"/>
        <w:rPr/>
      </w:pPr>
      <w:r>
        <w:rPr/>
        <w:t>Pismo p. Mucharskiego o dołączenie syna do kadry.</w:t>
      </w:r>
    </w:p>
    <w:p>
      <w:pPr>
        <w:pStyle w:val="Normalny"/>
        <w:numPr>
          <w:ilvl w:val="1"/>
          <w:numId w:val="2"/>
        </w:numPr>
        <w:rPr/>
      </w:pPr>
      <w:r>
        <w:rPr/>
      </w:r>
    </w:p>
    <w:p>
      <w:pPr>
        <w:pStyle w:val="Normalny"/>
        <w:rPr/>
      </w:pPr>
      <w:r>
        <w:rPr/>
        <w:t>Ad.1. Zarząd ustalił:</w:t>
      </w:r>
    </w:p>
    <w:p>
      <w:pPr>
        <w:pStyle w:val="Normalny"/>
        <w:rPr/>
      </w:pPr>
      <w:r>
        <w:rPr/>
        <w:t>- Zmienić zasady zapis rocznika na U 16 z do lat 15, itd..</w:t>
      </w:r>
    </w:p>
    <w:p>
      <w:pPr>
        <w:pStyle w:val="Normalny"/>
        <w:rPr/>
      </w:pPr>
      <w:r>
        <w:rPr/>
        <w:t>- członkostwo PSKO nie dotyczy zawodników zagranicznych,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Po sezonie do grupy A awansują zawodnicy sklasyfikowani na pierwszych 80 miejscach w rankingu.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We wszystkich regatach eliminacyjnych w Grupie A do ME i MŚ będą mogli startować wyłącznie zawodnicy posiadający polskie obywatelstwo. Podobne rozwiązanie istnieją w wielu europejskich państwach.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W grupie A pozostajemy w OOM.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Mistrzostwa Grupy B pozostają, ale staramy się uzyskać imprezę  rangi Mistrzostw Polski Młodzików z ujęciem jej w SSM. Tym sposobem zawodnicy mieli by dwie imprezy obok MMM gdzie mogą uzyskać punkty. </w:t>
      </w:r>
    </w:p>
    <w:p>
      <w:pPr>
        <w:pStyle w:val="NormalnyWeb"/>
        <w:spacing w:before="0" w:after="15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I tak:</w:t>
      </w:r>
    </w:p>
    <w:p>
      <w:pPr>
        <w:pStyle w:val="Normalny"/>
        <w:rPr>
          <w:outline w:val="false"/>
          <w:color w:val="1D1D1B"/>
          <w:u w:val="singl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single" w:color="1D1D1B"/>
          <w14:textFill>
            <w14:solidFill>
              <w14:srgbClr w14:val="1D1D1B"/>
            </w14:solidFill>
          </w14:textFill>
        </w:rPr>
        <w:t>Mistrzostwa PSKO grupy B – Mistrzostwa Polski Młodzików: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"/>
        <w:rPr>
          <w:outline w:val="false"/>
          <w:color w:val="1D1D1B"/>
          <w:u w:val="singl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 xml:space="preserve">W 2023 roku odbędą się 4 imprezy eliminacyjne ze współczynnikiem 1,6 . W rankingu odrzuca się jedną najgorszą eliminacje ze wszystkich rozegranych, przy rozegraniu minimum 3 </w:t>
      </w:r>
      <w:r>
        <w:rPr>
          <w:outline w:val="false"/>
          <w:color w:val="1D1D1B"/>
          <w:u w:val="single" w:color="1D1D1B"/>
          <w14:textFill>
            <w14:solidFill>
              <w14:srgbClr w14:val="1D1D1B"/>
            </w14:solidFill>
          </w14:textFill>
        </w:rPr>
        <w:t>regaty eliminacyjne :</w:t>
      </w:r>
    </w:p>
    <w:p>
      <w:pPr>
        <w:pStyle w:val="Normalny"/>
        <w:spacing w:before="0" w:after="15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Puck 1 – 3 maja 2023 – Puchar KS ZATOKA PUCK,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Warszawa 26-28.05 . 2023  –  PUCHAR WARSZAWY,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Gdynia 21-23.07,2023 – Kinder Joy Of Moving Puchar Trenerów,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Kiekrz 5-7.08.2023 – Srebrny Żagiel Optimista,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W finale startują osobno dziewczęta 80 i chłopcy 120, regaty nie są liczne do rankingu.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Web"/>
        <w:spacing w:before="0" w:after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 xml:space="preserve"> </w:t>
      </w: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Do ustalenia rankingu Pucharu Polski gr. B będą liczone: 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- 3 najlepsze wyniki regat o współczynniku 1,6,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- 2 najlepsze wyniki regat o współczynniku 1,0.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Web"/>
        <w:spacing w:before="0" w:after="15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 xml:space="preserve"> </w:t>
      </w: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Do ustalenia rankingu Klubowego Pucharu Polski: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sumuje się punkty zdobyte przez pierwszych pięciu najlepszych zawodników danego klubu w Pucharze Polski gr. A i pięciu najlepszych w Pucharze Polski gr. B,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dodaje się punkty dla jednej drużyny klubowej z DMPSKO – tj. za 1 miejsce 1000 pkt. 2 miejsce 900, 3 miejsce 800, itd licząc do miejsca 10.</w:t>
      </w:r>
    </w:p>
    <w:p>
      <w:pPr>
        <w:pStyle w:val="Normalny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Web"/>
        <w:spacing w:before="0" w:after="150"/>
        <w:rPr>
          <w:outline w:val="false"/>
          <w:color w:val="1D1D1B"/>
          <w:u w:val="singl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single" w:color="1D1D1B"/>
          <w14:textFill>
            <w14:solidFill>
              <w14:srgbClr w14:val="1D1D1B"/>
            </w14:solidFill>
          </w14:textFill>
        </w:rPr>
        <w:t>Zarząd PSKO wprowadza obowiązek, aby :</w:t>
      </w:r>
    </w:p>
    <w:p>
      <w:pPr>
        <w:pStyle w:val="Normalny"/>
        <w:numPr>
          <w:ilvl w:val="0"/>
          <w:numId w:val="3"/>
        </w:numPr>
        <w:bidi w:val="0"/>
        <w:spacing w:before="0" w:after="0"/>
        <w:ind w:left="720" w:right="0" w:hanging="360"/>
        <w:jc w:val="left"/>
        <w:rPr>
          <w:outline w:val="false"/>
          <w:color w:val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Na akwenach morskich pod opieką osoby wspierającej mogło być maksymalnie do 12 zawodników. Nie przestrzeganie tych obowiązków może skutkować karą punktową dla zawodnika/ów osoby wspierającej.</w:t>
      </w:r>
    </w:p>
    <w:p>
      <w:pPr>
        <w:pStyle w:val="Normalny"/>
        <w:numPr>
          <w:ilvl w:val="0"/>
          <w:numId w:val="3"/>
        </w:numPr>
        <w:bidi w:val="0"/>
        <w:ind w:left="720" w:right="0" w:hanging="360"/>
        <w:jc w:val="left"/>
        <w:rPr>
          <w:outline w:val="false"/>
          <w:color w:val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na akwenach morskich i zatokowych prowadzić rejestrację potwierdzanie na listach faktu zejścia i powrotu zawodnika z akwenu regat – potwierdza osoba wspierająca ( trener, opiekun), 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W przypadku braku potwierdzenia powrotu zawodnika do portu Organizator jest zobowiązany skontaktować się z osobą wspierającą w celu weryfikacji.</w:t>
      </w:r>
    </w:p>
    <w:p>
      <w:pPr>
        <w:pStyle w:val="NormalnyWeb"/>
        <w:spacing w:before="0" w:after="150"/>
        <w:ind w:left="720" w:right="0" w:hanging="360"/>
        <w:rPr/>
      </w:pPr>
      <w:r>
        <w:rPr/>
        <w:t>c.    na druku zgłoszeń do regat musi być wskazana osoba sprawująca nadzór nad zawodnikiem/ami</w:t>
      </w: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  </w:t>
      </w:r>
      <w:r>
        <w:rPr/>
        <w:t>podczas przebywania na wodzie – osoba wspierająca – potwierdzone własnoręcznym podpisem, wraz z numerem polscy OC.</w:t>
      </w:r>
    </w:p>
    <w:p>
      <w:pPr>
        <w:pStyle w:val="NormalnyWeb"/>
        <w:spacing w:before="0" w:after="150"/>
        <w:ind w:left="708" w:right="0" w:hanging="348"/>
        <w:rPr/>
      </w:pPr>
      <w:r>
        <w:rPr/>
        <w:t>d.  każda łódź asekuracyjna musi być wyposażona w sposób jaki określają to stosowne przepisy, a osoba wspierającą</w:t>
      </w: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  </w:t>
      </w:r>
      <w:r>
        <w:rPr/>
        <w:t>musi posiadać radio UKF,</w:t>
      </w:r>
    </w:p>
    <w:p>
      <w:pPr>
        <w:pStyle w:val="NormalnyWeb"/>
        <w:spacing w:before="0" w:after="150"/>
        <w:ind w:left="708" w:right="0" w:hanging="348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/>
        <w:t>e.   jeśli flaga „Y” została wystawiona na wodzie osoba wspierającą</w:t>
      </w: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  </w:t>
      </w:r>
      <w:r>
        <w:rPr/>
        <w:t>musi mieć nałożona kamizelkę asekuracyjną i używać tzw. zrywki zgodnie z jej przeznaczeniem w celu zapewnienia bezpieczeństwa prowadzącego motorówkę i załogi,</w:t>
      </w: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 </w:t>
      </w:r>
    </w:p>
    <w:p>
      <w:pPr>
        <w:pStyle w:val="NormalnyWeb"/>
        <w:spacing w:before="0" w:after="150"/>
        <w:ind w:left="708" w:right="0" w:hanging="348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 xml:space="preserve">d.   </w:t>
      </w:r>
      <w:r>
        <w:rPr/>
        <w:t>wypełnienie akredytacji jest obowiązkowe,</w:t>
      </w: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 </w:t>
      </w:r>
    </w:p>
    <w:p>
      <w:pPr>
        <w:pStyle w:val="NormalnyWeb"/>
        <w:spacing w:before="0" w:after="150"/>
        <w:ind w:left="708" w:right="0" w:hanging="348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e.</w:t>
      </w:r>
      <w:r>
        <w:rPr/>
        <w:t xml:space="preserve">   w przypadku trudnych warunków pogodowych decyzję o możliwości rozegrania wyścigów w danym dniu przekazuje SG obserwator PSKO, decyzja ta musi być podjęta jednogłośnie przez min. 3 członków Zarządu obecnych na regatach,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Jeśli podczas procedury startu, oraz podczas trwania wyścigu przez pięć kolejnych minut prędkość wiatru jest mniejsza lub równa 2 m/s, start lub wyścig musi być przerwany.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- Składka członkowska na sezon dla zawodnika wynosi 130,00 zł. a dla osoby dorosłej 180,00 zł. – ustalenia ostatniego Walnego Zebrania Członków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 2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Zarząd postanowił podpisać umowę z firmą Harken na dosprzętowienie Reprezentacji na MŚ i ME.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 xml:space="preserve">Ad. 3 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Do konkursu na obsługę internetową PSKO wpłynęła jedna oferta od firmy Sailingnet. Zarząd zobowiązał kolegę T. Figlerowicza do prowadzenia z nią negocjacji i podpisania umowy.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 4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Karol Jączkowski do 15.12.2022 przygotuje plan pracy kadry, który po ustaleniach z Zarządem ogłosimy do 15 stycznia 2023 roku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Ad.5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Propozycje do Informatora PSKO należy zgłaszać do 31.03.2022. Informator zostanie wydany tylko w formie elektronicznej.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 6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Arkadiusz Lenkowski przedstawi ilość strojów kadrowych do 15.12.2022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Ad.7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Podsumowanie sezonu nastąpi podczas pierwszych regat w Pucku. Przygotuje je Jacek Lenart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 8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Ostatnio szkolenia nie odbywały się. Nie ma na nie czasu podczas regat. Zarząd postanowił organizować je w formie on-line, pierwsze w styczniu (proponowani Z. Truchanowicz, Z. Staniul)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Ad.9.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Skarbnik PSKO Dominik Schutta przedstawił stan finansów Stowarzyszenia i wstępny budżet na 2023 rok.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AD.10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Każdy z członków Zarządu potwierdził swoje obowiązki wynikające z pracy w Zarządzie.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 xml:space="preserve">Ad.11 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ab/>
        <w:t>- W odpowiedzi na pismo p. Mucharskiego Zarząd postanowił odrzucić wniosek o przyjęcie do kadry i jednocześnie wystąpić do PZŻ o przyjęcie rezerwy do kadry.</w:t>
      </w:r>
    </w:p>
    <w:p>
      <w:pPr>
        <w:pStyle w:val="NormalnyWeb"/>
        <w:spacing w:before="0" w:after="150"/>
        <w:ind w:left="360" w:right="0" w:hanging="0"/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</w:r>
    </w:p>
    <w:p>
      <w:pPr>
        <w:pStyle w:val="NormalnyWeb"/>
        <w:spacing w:before="0" w:after="150"/>
        <w:ind w:left="360" w:right="0" w:hanging="0"/>
        <w:rPr/>
      </w:pPr>
      <w:r>
        <w:rPr>
          <w:outline w:val="false"/>
          <w:color w:val="1D1D1B"/>
          <w:u w:val="none" w:color="1D1D1B"/>
          <w14:textFill>
            <w14:solidFill>
              <w14:srgbClr w14:val="1D1D1B"/>
            </w14:solidFill>
          </w14:textFill>
        </w:rPr>
        <w:t>Na tym posiedzenie zakończono.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NormalnyWeb">
    <w:name w:val="Normalny (Web)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00" w:afterAutospacing="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numbering" w:styleId="Punktory">
    <w:name w:val="Punktory"/>
    <w:qFormat/>
  </w:style>
  <w:style w:type="numbering" w:styleId="Zaimportowanystyl1">
    <w:name w:val="Zaimportowany styl 1"/>
    <w:qFormat/>
  </w:style>
  <w:style w:type="numbering" w:styleId="Zaimportowanystyl2">
    <w:name w:val="Zaimportowany styl 2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3</Pages>
  <Words>804</Words>
  <Characters>4615</Characters>
  <CharactersWithSpaces>5364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2022-12-23T11:14:23Z</dcterms:modified>
  <cp:revision>1</cp:revision>
  <dc:subject/>
  <dc:title/>
</cp:coreProperties>
</file>